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05" w:rsidRDefault="003A3205" w:rsidP="003A3205">
      <w:pPr>
        <w:jc w:val="right"/>
        <w:rPr>
          <w:b/>
        </w:rPr>
      </w:pPr>
      <w:r>
        <w:rPr>
          <w:b/>
        </w:rPr>
        <w:t>Załącznik nr 2</w:t>
      </w:r>
    </w:p>
    <w:p w:rsidR="003A3205" w:rsidRPr="00BD06BF" w:rsidRDefault="003A3205" w:rsidP="003A3205">
      <w:pPr>
        <w:autoSpaceDE w:val="0"/>
        <w:autoSpaceDN w:val="0"/>
        <w:adjustRightInd w:val="0"/>
      </w:pPr>
      <w:bookmarkStart w:id="0" w:name="_Hlk53656940"/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3A3205" w:rsidRDefault="003A3205" w:rsidP="003A3205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3A3205" w:rsidRDefault="003A3205" w:rsidP="003A3205">
      <w:pPr>
        <w:rPr>
          <w:b/>
          <w:color w:val="000000"/>
        </w:rPr>
      </w:pPr>
    </w:p>
    <w:bookmarkEnd w:id="0"/>
    <w:p w:rsidR="003A3205" w:rsidRDefault="003A3205" w:rsidP="003A3205">
      <w:pPr>
        <w:ind w:left="360"/>
        <w:rPr>
          <w:i/>
          <w:sz w:val="18"/>
          <w:szCs w:val="18"/>
        </w:rPr>
      </w:pPr>
    </w:p>
    <w:p w:rsidR="003A3205" w:rsidRDefault="003A3205" w:rsidP="003A3205">
      <w:pPr>
        <w:rPr>
          <w:b/>
        </w:rPr>
      </w:pPr>
    </w:p>
    <w:p w:rsidR="003A3205" w:rsidRPr="00243665" w:rsidRDefault="003A3205" w:rsidP="003A3205">
      <w:pPr>
        <w:pStyle w:val="Nagwek6"/>
        <w:rPr>
          <w:rFonts w:ascii="Times New Roman" w:hAnsi="Times New Roman"/>
        </w:rPr>
      </w:pPr>
      <w:r w:rsidRPr="00243665">
        <w:rPr>
          <w:rFonts w:ascii="Times New Roman" w:hAnsi="Times New Roman"/>
        </w:rPr>
        <w:t>KOSZTORYS OFERTOWY</w:t>
      </w:r>
    </w:p>
    <w:p w:rsidR="003A3205" w:rsidRPr="00243665" w:rsidRDefault="003A3205" w:rsidP="003A3205"/>
    <w:p w:rsidR="003A3205" w:rsidRPr="00243665" w:rsidRDefault="003A3205" w:rsidP="003A3205">
      <w:pPr>
        <w:pStyle w:val="Nagwek6"/>
        <w:spacing w:before="0"/>
        <w:rPr>
          <w:rFonts w:ascii="Times New Roman" w:hAnsi="Times New Roman"/>
          <w:szCs w:val="22"/>
        </w:rPr>
      </w:pPr>
      <w:bookmarkStart w:id="1" w:name="_Hlk15282000"/>
      <w:r w:rsidRPr="00243665">
        <w:rPr>
          <w:rFonts w:ascii="Times New Roman" w:hAnsi="Times New Roman"/>
          <w:szCs w:val="22"/>
        </w:rPr>
        <w:t xml:space="preserve">„Nasadzenie drzew wraz z roczną pielęgnacją” </w:t>
      </w:r>
    </w:p>
    <w:bookmarkEnd w:id="1"/>
    <w:p w:rsidR="003A3205" w:rsidRPr="00243665" w:rsidRDefault="003A3205" w:rsidP="003A3205"/>
    <w:p w:rsidR="003A3205" w:rsidRPr="00243665" w:rsidRDefault="003A3205" w:rsidP="003A3205">
      <w:pPr>
        <w:pStyle w:val="Wiktor"/>
        <w:ind w:right="-39"/>
        <w:jc w:val="center"/>
        <w:rPr>
          <w:rFonts w:ascii="Times New Roman" w:hAnsi="Times New Roman"/>
          <w:i/>
          <w:iCs/>
          <w:sz w:val="20"/>
        </w:rPr>
      </w:pPr>
      <w:r w:rsidRPr="00243665">
        <w:rPr>
          <w:rFonts w:ascii="Times New Roman" w:hAnsi="Times New Roman"/>
          <w:i/>
          <w:iCs/>
          <w:sz w:val="20"/>
        </w:rPr>
        <w:t>Należy podać ceny jednostkowe, uwzględniające wszystkie elementy niezbędne do wykonania określonych usług</w:t>
      </w:r>
    </w:p>
    <w:p w:rsidR="003A3205" w:rsidRPr="00FA3F78" w:rsidRDefault="003A3205" w:rsidP="003A3205">
      <w:pPr>
        <w:pStyle w:val="Wiktor"/>
        <w:ind w:right="-39"/>
        <w:jc w:val="center"/>
        <w:rPr>
          <w:rFonts w:ascii="Times New Roman" w:hAnsi="Times New Roman"/>
          <w:i/>
          <w:iCs/>
          <w:color w:val="FF0000"/>
          <w:sz w:val="20"/>
        </w:rPr>
      </w:pPr>
    </w:p>
    <w:tbl>
      <w:tblPr>
        <w:tblW w:w="9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380"/>
        <w:gridCol w:w="707"/>
        <w:gridCol w:w="1030"/>
        <w:gridCol w:w="1050"/>
        <w:gridCol w:w="960"/>
      </w:tblGrid>
      <w:tr w:rsidR="003A3205" w:rsidRPr="00B75460" w:rsidTr="00301D9A">
        <w:trPr>
          <w:trHeight w:val="6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L.p.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Wyszczególnienie robót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j.m.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Ilość orientacyjna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Wartość</w:t>
            </w:r>
          </w:p>
        </w:tc>
      </w:tr>
      <w:tr w:rsidR="003A3205" w:rsidRPr="00B75460" w:rsidTr="00301D9A">
        <w:trPr>
          <w:trHeight w:val="6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Lipa drobnolistna 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Tilia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cordata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>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12cm, korona na wys. 2,20m)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6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Dąb szypułkowy 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Quercus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robur „Fastigiata”)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12cm, korona na wys. 2,20m)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6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Grab pospolity (</w:t>
            </w:r>
            <w:proofErr w:type="spellStart"/>
            <w:r w:rsidRPr="00B75460">
              <w:rPr>
                <w:sz w:val="16"/>
                <w:szCs w:val="18"/>
                <w:lang w:eastAsia="en-US"/>
              </w:rPr>
              <w:t>Carpinus</w:t>
            </w:r>
            <w:proofErr w:type="spellEnd"/>
            <w:r w:rsidRPr="00B75460">
              <w:rPr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sz w:val="16"/>
                <w:szCs w:val="18"/>
                <w:lang w:eastAsia="en-US"/>
              </w:rPr>
              <w:t>betulus</w:t>
            </w:r>
            <w:proofErr w:type="spellEnd"/>
            <w:r w:rsidRPr="00B75460">
              <w:rPr>
                <w:sz w:val="16"/>
                <w:szCs w:val="18"/>
                <w:lang w:eastAsia="en-US"/>
              </w:rPr>
              <w:t>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12cm, korona na wys. 2,20m)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6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Brzoza brodawkowata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Betula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Pendula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>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14cm, korona na wys. 2,20m)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6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Klon jawor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Sycomoros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acer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>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14 cm, korona na wys. 2,20m)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4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Jarząb pospolity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Sorbus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aucuparia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>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14 cm, korona na wys. 2,20m)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4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Dąb szypułkowy 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Quercus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robur)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12cm, korona na wys. 2,20m)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4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Buk pospolity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Fagus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sylvatica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>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14 cm, korona na wys. 2,20m)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4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9.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Jesion wyniosły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Fraxinus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execelsior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>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14 cm, korona na wys. 2,20m)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10.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Modrzew europejski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Larix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decidua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>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14 cm, korona na wys. 2,20m)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Sosna pospolita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Pinus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sylvestris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>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14 cm, korona na wys. 2,20m)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Kasztanowiec pospolity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Aesculus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hippocastanum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L.)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14 cm, korona na wys. 2,20m)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Świerk pospolity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Picea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abies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(L.))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14 cm, korona na wys. 2,20m)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Topola osika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Populus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tremula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>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14 cm, korona na wys. 2,20m)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Olsza czarna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Alnus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glutinnosa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(L.))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14 cm, korona na wys. 2,20m)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Jodła pospolita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Abies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alba)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14 cm, korona na wys. 2,20m)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rPr>
                <w:i/>
                <w:iCs/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 xml:space="preserve">Wiąz szypułkowy  </w:t>
            </w:r>
            <w:r w:rsidRPr="00B75460">
              <w:rPr>
                <w:i/>
                <w:iCs/>
                <w:sz w:val="16"/>
                <w:szCs w:val="18"/>
                <w:lang w:eastAsia="en-US"/>
              </w:rPr>
              <w:t>(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Ulmus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75460">
              <w:rPr>
                <w:i/>
                <w:iCs/>
                <w:sz w:val="16"/>
                <w:szCs w:val="18"/>
                <w:lang w:eastAsia="en-US"/>
              </w:rPr>
              <w:t>laevis</w:t>
            </w:r>
            <w:proofErr w:type="spellEnd"/>
            <w:r w:rsidRPr="00B75460">
              <w:rPr>
                <w:i/>
                <w:iCs/>
                <w:sz w:val="16"/>
                <w:szCs w:val="18"/>
                <w:lang w:eastAsia="en-US"/>
              </w:rPr>
              <w:t>)</w:t>
            </w:r>
          </w:p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i/>
                <w:iCs/>
                <w:sz w:val="16"/>
                <w:szCs w:val="18"/>
                <w:lang w:eastAsia="en-US"/>
              </w:rPr>
              <w:t>(obwód pnia na wys. 100cm równym 14 cm, korona na wys. 2,20m)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66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Roczna pielęgnacja drzew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123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315"/>
        </w:trPr>
        <w:tc>
          <w:tcPr>
            <w:tcW w:w="430" w:type="dxa"/>
            <w:noWrap/>
            <w:vAlign w:val="bottom"/>
            <w:hideMark/>
          </w:tcPr>
          <w:p w:rsidR="003A3205" w:rsidRPr="00B75460" w:rsidRDefault="003A3205" w:rsidP="00301D9A">
            <w:pPr>
              <w:rPr>
                <w:sz w:val="16"/>
                <w:szCs w:val="18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3A3205" w:rsidRPr="00B75460" w:rsidRDefault="003A3205" w:rsidP="00301D9A">
            <w:pPr>
              <w:spacing w:line="256" w:lineRule="auto"/>
              <w:rPr>
                <w:rFonts w:ascii="Calibri" w:eastAsia="Calibri" w:hAnsi="Calibri"/>
                <w:sz w:val="16"/>
                <w:szCs w:val="20"/>
              </w:rPr>
            </w:pPr>
          </w:p>
        </w:tc>
        <w:tc>
          <w:tcPr>
            <w:tcW w:w="707" w:type="dxa"/>
            <w:noWrap/>
            <w:vAlign w:val="bottom"/>
            <w:hideMark/>
          </w:tcPr>
          <w:p w:rsidR="003A3205" w:rsidRPr="00B75460" w:rsidRDefault="003A3205" w:rsidP="00301D9A">
            <w:pPr>
              <w:spacing w:line="256" w:lineRule="auto"/>
              <w:rPr>
                <w:rFonts w:ascii="Calibri" w:eastAsia="Calibri" w:hAnsi="Calibri"/>
                <w:sz w:val="16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205" w:rsidRPr="00B75460" w:rsidRDefault="003A3205" w:rsidP="00301D9A">
            <w:pPr>
              <w:spacing w:line="252" w:lineRule="auto"/>
              <w:jc w:val="right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Razem netto: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315"/>
        </w:trPr>
        <w:tc>
          <w:tcPr>
            <w:tcW w:w="430" w:type="dxa"/>
            <w:noWrap/>
            <w:vAlign w:val="bottom"/>
            <w:hideMark/>
          </w:tcPr>
          <w:p w:rsidR="003A3205" w:rsidRPr="00B75460" w:rsidRDefault="003A3205" w:rsidP="00301D9A">
            <w:pPr>
              <w:rPr>
                <w:sz w:val="16"/>
                <w:szCs w:val="18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3A3205" w:rsidRPr="00B75460" w:rsidRDefault="003A3205" w:rsidP="00301D9A">
            <w:pPr>
              <w:spacing w:line="256" w:lineRule="auto"/>
              <w:rPr>
                <w:rFonts w:ascii="Calibri" w:eastAsia="Calibri" w:hAnsi="Calibri"/>
                <w:sz w:val="16"/>
                <w:szCs w:val="20"/>
              </w:rPr>
            </w:pPr>
          </w:p>
        </w:tc>
        <w:tc>
          <w:tcPr>
            <w:tcW w:w="707" w:type="dxa"/>
            <w:noWrap/>
            <w:vAlign w:val="bottom"/>
            <w:hideMark/>
          </w:tcPr>
          <w:p w:rsidR="003A3205" w:rsidRPr="00B75460" w:rsidRDefault="003A3205" w:rsidP="00301D9A">
            <w:pPr>
              <w:spacing w:line="256" w:lineRule="auto"/>
              <w:rPr>
                <w:rFonts w:ascii="Calibri" w:eastAsia="Calibri" w:hAnsi="Calibri"/>
                <w:sz w:val="16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205" w:rsidRPr="00B75460" w:rsidRDefault="003A3205" w:rsidP="00301D9A">
            <w:pPr>
              <w:spacing w:line="252" w:lineRule="auto"/>
              <w:jc w:val="right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VAT 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3A3205" w:rsidRPr="00B75460" w:rsidTr="00301D9A">
        <w:trPr>
          <w:trHeight w:val="300"/>
        </w:trPr>
        <w:tc>
          <w:tcPr>
            <w:tcW w:w="430" w:type="dxa"/>
            <w:noWrap/>
            <w:vAlign w:val="bottom"/>
            <w:hideMark/>
          </w:tcPr>
          <w:p w:rsidR="003A3205" w:rsidRPr="00B75460" w:rsidRDefault="003A3205" w:rsidP="00301D9A">
            <w:pPr>
              <w:rPr>
                <w:sz w:val="16"/>
                <w:szCs w:val="18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3A3205" w:rsidRPr="00B75460" w:rsidRDefault="003A3205" w:rsidP="00301D9A">
            <w:pPr>
              <w:spacing w:line="256" w:lineRule="auto"/>
              <w:rPr>
                <w:rFonts w:ascii="Calibri" w:eastAsia="Calibri" w:hAnsi="Calibri"/>
                <w:sz w:val="16"/>
                <w:szCs w:val="20"/>
              </w:rPr>
            </w:pPr>
          </w:p>
        </w:tc>
        <w:tc>
          <w:tcPr>
            <w:tcW w:w="707" w:type="dxa"/>
            <w:noWrap/>
            <w:vAlign w:val="bottom"/>
            <w:hideMark/>
          </w:tcPr>
          <w:p w:rsidR="003A3205" w:rsidRPr="00B75460" w:rsidRDefault="003A3205" w:rsidP="00301D9A">
            <w:pPr>
              <w:spacing w:line="256" w:lineRule="auto"/>
              <w:rPr>
                <w:rFonts w:ascii="Calibri" w:eastAsia="Calibri" w:hAnsi="Calibri"/>
                <w:sz w:val="16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205" w:rsidRPr="00B75460" w:rsidRDefault="003A3205" w:rsidP="00301D9A">
            <w:pPr>
              <w:spacing w:line="252" w:lineRule="auto"/>
              <w:jc w:val="right"/>
              <w:rPr>
                <w:sz w:val="16"/>
                <w:szCs w:val="18"/>
                <w:lang w:eastAsia="en-US"/>
              </w:rPr>
            </w:pPr>
            <w:r w:rsidRPr="00B75460">
              <w:rPr>
                <w:sz w:val="16"/>
                <w:szCs w:val="18"/>
                <w:lang w:eastAsia="en-US"/>
              </w:rPr>
              <w:t>Razem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205" w:rsidRPr="00B75460" w:rsidRDefault="003A3205" w:rsidP="00301D9A">
            <w:pPr>
              <w:spacing w:line="252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</w:tbl>
    <w:p w:rsidR="003A3205" w:rsidRDefault="003A3205" w:rsidP="003A3205">
      <w:pPr>
        <w:pStyle w:val="Wiktor"/>
        <w:rPr>
          <w:rFonts w:ascii="Times New Roman" w:hAnsi="Times New Roman"/>
          <w:b/>
        </w:rPr>
      </w:pPr>
    </w:p>
    <w:p w:rsidR="003A3205" w:rsidRDefault="003A3205" w:rsidP="003A3205">
      <w:pPr>
        <w:pStyle w:val="Wiktor"/>
        <w:rPr>
          <w:rFonts w:ascii="Times New Roman" w:hAnsi="Times New Roman"/>
          <w:b/>
        </w:rPr>
      </w:pPr>
    </w:p>
    <w:p w:rsidR="003A3205" w:rsidRDefault="003A3205" w:rsidP="003A3205">
      <w:pPr>
        <w:pStyle w:val="Wiktor"/>
        <w:rPr>
          <w:rFonts w:ascii="Times New Roman" w:hAnsi="Times New Roman"/>
          <w:b/>
        </w:rPr>
      </w:pPr>
    </w:p>
    <w:p w:rsidR="003A3205" w:rsidRPr="006B6F45" w:rsidRDefault="003A3205" w:rsidP="003A3205">
      <w:pPr>
        <w:pStyle w:val="Wiktor"/>
        <w:ind w:left="567" w:right="102" w:hanging="283"/>
        <w:rPr>
          <w:rFonts w:ascii="Times New Roman" w:hAnsi="Times New Roman"/>
          <w:b/>
          <w:i/>
          <w:iCs/>
          <w:sz w:val="20"/>
        </w:rPr>
      </w:pPr>
      <w:r w:rsidRPr="006B6F45">
        <w:rPr>
          <w:rFonts w:ascii="Times New Roman" w:hAnsi="Times New Roman"/>
          <w:b/>
          <w:i/>
          <w:iCs/>
          <w:sz w:val="20"/>
        </w:rPr>
        <w:t>WARUNKI SZCZEGÓŁOWE</w:t>
      </w:r>
    </w:p>
    <w:p w:rsidR="003A3205" w:rsidRPr="006B6F45" w:rsidRDefault="003A3205" w:rsidP="003A3205">
      <w:pPr>
        <w:pStyle w:val="Wiktor"/>
        <w:numPr>
          <w:ilvl w:val="0"/>
          <w:numId w:val="1"/>
        </w:numPr>
        <w:tabs>
          <w:tab w:val="clear" w:pos="360"/>
          <w:tab w:val="num" w:pos="567"/>
        </w:tabs>
        <w:ind w:left="567" w:right="102" w:hanging="283"/>
        <w:jc w:val="both"/>
        <w:rPr>
          <w:rFonts w:ascii="Times New Roman" w:hAnsi="Times New Roman"/>
          <w:i/>
          <w:iCs/>
          <w:sz w:val="20"/>
        </w:rPr>
      </w:pPr>
      <w:r w:rsidRPr="006B6F45">
        <w:rPr>
          <w:rFonts w:ascii="Times New Roman" w:hAnsi="Times New Roman"/>
          <w:i/>
          <w:iCs/>
          <w:sz w:val="20"/>
        </w:rPr>
        <w:t>W poz.1-</w:t>
      </w:r>
      <w:r>
        <w:rPr>
          <w:rFonts w:ascii="Times New Roman" w:hAnsi="Times New Roman"/>
          <w:i/>
          <w:iCs/>
          <w:sz w:val="20"/>
        </w:rPr>
        <w:t>17</w:t>
      </w:r>
      <w:r w:rsidRPr="006B6F45">
        <w:rPr>
          <w:rFonts w:ascii="Times New Roman" w:hAnsi="Times New Roman"/>
          <w:i/>
          <w:iCs/>
          <w:sz w:val="20"/>
        </w:rPr>
        <w:t xml:space="preserve"> ceny jednostkowe winny uwzględniać:</w:t>
      </w:r>
    </w:p>
    <w:p w:rsidR="003A3205" w:rsidRPr="006B6F45" w:rsidRDefault="003A3205" w:rsidP="003A3205">
      <w:pPr>
        <w:pStyle w:val="Wiktor"/>
        <w:numPr>
          <w:ilvl w:val="0"/>
          <w:numId w:val="2"/>
        </w:numPr>
        <w:ind w:left="993" w:right="102" w:hanging="426"/>
        <w:jc w:val="both"/>
        <w:rPr>
          <w:rFonts w:ascii="Times New Roman" w:hAnsi="Times New Roman"/>
          <w:i/>
          <w:iCs/>
          <w:sz w:val="20"/>
        </w:rPr>
      </w:pPr>
      <w:r w:rsidRPr="006B6F45">
        <w:rPr>
          <w:rFonts w:ascii="Times New Roman" w:hAnsi="Times New Roman"/>
          <w:i/>
          <w:iCs/>
          <w:sz w:val="20"/>
        </w:rPr>
        <w:t>transport drzew na miejsce wykonania robót;</w:t>
      </w:r>
    </w:p>
    <w:p w:rsidR="003A3205" w:rsidRPr="006B6F45" w:rsidRDefault="003A3205" w:rsidP="003A3205">
      <w:pPr>
        <w:pStyle w:val="Wiktor"/>
        <w:numPr>
          <w:ilvl w:val="0"/>
          <w:numId w:val="2"/>
        </w:numPr>
        <w:ind w:left="993" w:right="102" w:hanging="426"/>
        <w:jc w:val="both"/>
        <w:rPr>
          <w:rFonts w:ascii="Times New Roman" w:hAnsi="Times New Roman"/>
          <w:i/>
          <w:iCs/>
          <w:sz w:val="20"/>
        </w:rPr>
      </w:pPr>
      <w:r w:rsidRPr="006B6F45">
        <w:rPr>
          <w:rFonts w:ascii="Times New Roman" w:hAnsi="Times New Roman"/>
          <w:i/>
          <w:iCs/>
          <w:sz w:val="20"/>
        </w:rPr>
        <w:t xml:space="preserve">wykopanie i zaprawienie dołów; </w:t>
      </w:r>
    </w:p>
    <w:p w:rsidR="003A3205" w:rsidRPr="006B6F45" w:rsidRDefault="003A3205" w:rsidP="003A3205">
      <w:pPr>
        <w:pStyle w:val="Wiktor"/>
        <w:numPr>
          <w:ilvl w:val="0"/>
          <w:numId w:val="2"/>
        </w:numPr>
        <w:ind w:left="993" w:right="102" w:hanging="426"/>
        <w:jc w:val="both"/>
        <w:rPr>
          <w:rFonts w:ascii="Times New Roman" w:hAnsi="Times New Roman"/>
          <w:i/>
          <w:iCs/>
          <w:sz w:val="20"/>
        </w:rPr>
      </w:pPr>
      <w:r w:rsidRPr="006B6F45">
        <w:rPr>
          <w:rFonts w:ascii="Times New Roman" w:hAnsi="Times New Roman"/>
          <w:i/>
          <w:iCs/>
          <w:sz w:val="20"/>
        </w:rPr>
        <w:t>sadzenie drzew;</w:t>
      </w:r>
    </w:p>
    <w:p w:rsidR="003A3205" w:rsidRPr="006B6F45" w:rsidRDefault="003A3205" w:rsidP="003A3205">
      <w:pPr>
        <w:pStyle w:val="Wiktor"/>
        <w:numPr>
          <w:ilvl w:val="0"/>
          <w:numId w:val="2"/>
        </w:numPr>
        <w:ind w:left="993" w:right="102" w:hanging="426"/>
        <w:jc w:val="both"/>
        <w:rPr>
          <w:rFonts w:ascii="Times New Roman" w:hAnsi="Times New Roman"/>
          <w:i/>
          <w:iCs/>
          <w:sz w:val="20"/>
        </w:rPr>
      </w:pPr>
      <w:r w:rsidRPr="006B6F45">
        <w:rPr>
          <w:rFonts w:ascii="Times New Roman" w:hAnsi="Times New Roman"/>
          <w:i/>
          <w:iCs/>
          <w:sz w:val="20"/>
        </w:rPr>
        <w:t>opalikowanie drzew z przymocowaniem taśmą;</w:t>
      </w:r>
    </w:p>
    <w:p w:rsidR="003A3205" w:rsidRDefault="003A3205" w:rsidP="003A3205">
      <w:pPr>
        <w:pStyle w:val="Wiktor"/>
        <w:numPr>
          <w:ilvl w:val="0"/>
          <w:numId w:val="2"/>
        </w:numPr>
        <w:ind w:left="993" w:right="102" w:hanging="426"/>
        <w:jc w:val="both"/>
        <w:rPr>
          <w:rFonts w:ascii="Times New Roman" w:hAnsi="Times New Roman"/>
          <w:i/>
          <w:iCs/>
          <w:sz w:val="20"/>
        </w:rPr>
      </w:pPr>
      <w:r w:rsidRPr="006B6F45">
        <w:rPr>
          <w:rFonts w:ascii="Times New Roman" w:hAnsi="Times New Roman"/>
          <w:i/>
          <w:iCs/>
          <w:sz w:val="20"/>
        </w:rPr>
        <w:t>ściółkowanie zrębkami lub korą;</w:t>
      </w:r>
    </w:p>
    <w:p w:rsidR="003A3205" w:rsidRPr="0089523A" w:rsidRDefault="003A3205" w:rsidP="003A3205">
      <w:pPr>
        <w:pStyle w:val="Wiktor"/>
        <w:numPr>
          <w:ilvl w:val="0"/>
          <w:numId w:val="2"/>
        </w:numPr>
        <w:ind w:left="993" w:right="102" w:hanging="426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     </w:t>
      </w:r>
      <w:r w:rsidRPr="0089523A">
        <w:rPr>
          <w:rFonts w:ascii="Times New Roman" w:hAnsi="Times New Roman"/>
          <w:i/>
          <w:iCs/>
          <w:sz w:val="20"/>
        </w:rPr>
        <w:t>podlewanie;</w:t>
      </w:r>
    </w:p>
    <w:p w:rsidR="003A3205" w:rsidRPr="006B6F45" w:rsidRDefault="003A3205" w:rsidP="003A3205">
      <w:pPr>
        <w:pStyle w:val="Wiktor"/>
        <w:numPr>
          <w:ilvl w:val="0"/>
          <w:numId w:val="2"/>
        </w:numPr>
        <w:ind w:left="993" w:right="102" w:hanging="426"/>
        <w:jc w:val="both"/>
        <w:rPr>
          <w:rFonts w:ascii="Times New Roman" w:hAnsi="Times New Roman"/>
          <w:i/>
          <w:iCs/>
          <w:sz w:val="20"/>
        </w:rPr>
      </w:pPr>
      <w:r w:rsidRPr="006B6F45">
        <w:rPr>
          <w:rFonts w:ascii="Times New Roman" w:hAnsi="Times New Roman"/>
          <w:i/>
          <w:iCs/>
          <w:sz w:val="20"/>
        </w:rPr>
        <w:t>uporządkowanie miejsca wykonywania usługi,</w:t>
      </w:r>
    </w:p>
    <w:p w:rsidR="003A3205" w:rsidRPr="006B6F45" w:rsidRDefault="003A3205" w:rsidP="003A3205">
      <w:pPr>
        <w:pStyle w:val="A"/>
        <w:keepNext w:val="0"/>
        <w:numPr>
          <w:ilvl w:val="0"/>
          <w:numId w:val="2"/>
        </w:numPr>
        <w:tabs>
          <w:tab w:val="left" w:pos="993"/>
        </w:tabs>
        <w:spacing w:before="0" w:line="240" w:lineRule="auto"/>
        <w:ind w:left="567" w:firstLine="0"/>
        <w:rPr>
          <w:i/>
          <w:iCs/>
          <w:sz w:val="20"/>
          <w:lang w:val="pl-PL" w:eastAsia="pl-PL"/>
        </w:rPr>
      </w:pPr>
      <w:r w:rsidRPr="006B6F45">
        <w:rPr>
          <w:i/>
          <w:iCs/>
          <w:sz w:val="20"/>
          <w:lang w:val="pl-PL" w:eastAsia="pl-PL"/>
        </w:rPr>
        <w:t>oznakowanie i zabezpieczenie prowadzonych prac.</w:t>
      </w:r>
    </w:p>
    <w:p w:rsidR="003A3205" w:rsidRPr="006B6F45" w:rsidRDefault="003A3205" w:rsidP="003A3205">
      <w:pPr>
        <w:pStyle w:val="Wiktor"/>
        <w:numPr>
          <w:ilvl w:val="0"/>
          <w:numId w:val="3"/>
        </w:numPr>
        <w:ind w:left="567" w:right="102" w:hanging="283"/>
        <w:jc w:val="both"/>
        <w:rPr>
          <w:rFonts w:ascii="Times New Roman" w:hAnsi="Times New Roman"/>
          <w:i/>
          <w:iCs/>
          <w:sz w:val="20"/>
        </w:rPr>
      </w:pPr>
      <w:r w:rsidRPr="006B6F45">
        <w:rPr>
          <w:rFonts w:ascii="Times New Roman" w:hAnsi="Times New Roman"/>
          <w:i/>
          <w:iCs/>
          <w:sz w:val="20"/>
        </w:rPr>
        <w:t xml:space="preserve">W poz. </w:t>
      </w:r>
      <w:r>
        <w:rPr>
          <w:rFonts w:ascii="Times New Roman" w:hAnsi="Times New Roman"/>
          <w:i/>
          <w:iCs/>
          <w:sz w:val="20"/>
        </w:rPr>
        <w:t>18</w:t>
      </w:r>
      <w:r w:rsidRPr="006B6F45">
        <w:rPr>
          <w:rFonts w:ascii="Times New Roman" w:hAnsi="Times New Roman"/>
          <w:i/>
          <w:iCs/>
          <w:sz w:val="20"/>
        </w:rPr>
        <w:t xml:space="preserve"> cena jednostkowa winna uwzględniać:</w:t>
      </w:r>
    </w:p>
    <w:p w:rsidR="003A3205" w:rsidRPr="006B6F45" w:rsidRDefault="003A3205" w:rsidP="003A3205">
      <w:pPr>
        <w:pStyle w:val="Wiktor"/>
        <w:numPr>
          <w:ilvl w:val="0"/>
          <w:numId w:val="4"/>
        </w:numPr>
        <w:ind w:left="993" w:right="102" w:hanging="426"/>
        <w:jc w:val="both"/>
        <w:rPr>
          <w:rFonts w:ascii="Times New Roman" w:hAnsi="Times New Roman"/>
          <w:i/>
          <w:iCs/>
          <w:sz w:val="20"/>
        </w:rPr>
      </w:pPr>
      <w:r w:rsidRPr="006B6F45">
        <w:rPr>
          <w:rFonts w:ascii="Times New Roman" w:hAnsi="Times New Roman"/>
          <w:i/>
          <w:iCs/>
          <w:sz w:val="20"/>
        </w:rPr>
        <w:t>pielęgnacja posadzonych drzew polegająca na:</w:t>
      </w:r>
    </w:p>
    <w:p w:rsidR="003A3205" w:rsidRDefault="003A3205" w:rsidP="003A3205">
      <w:pPr>
        <w:pStyle w:val="A"/>
        <w:keepNext w:val="0"/>
        <w:numPr>
          <w:ilvl w:val="0"/>
          <w:numId w:val="5"/>
        </w:numPr>
        <w:tabs>
          <w:tab w:val="num" w:pos="993"/>
        </w:tabs>
        <w:spacing w:before="0" w:line="240" w:lineRule="auto"/>
        <w:ind w:left="993" w:right="-285" w:hanging="426"/>
        <w:rPr>
          <w:i/>
          <w:iCs/>
          <w:sz w:val="20"/>
          <w:lang w:val="pl-PL" w:eastAsia="pl-PL"/>
        </w:rPr>
      </w:pPr>
      <w:r w:rsidRPr="006B6F45">
        <w:rPr>
          <w:i/>
          <w:iCs/>
          <w:sz w:val="20"/>
          <w:lang w:val="pl-PL" w:eastAsia="pl-PL"/>
        </w:rPr>
        <w:t>podlewaniu posadzonych drzew (częstotliwość i ilość użytej wody ma zapewnić nawodnienie posadzonego drzewa w sposób uniemożliwiający jego uschnięciu),</w:t>
      </w:r>
    </w:p>
    <w:p w:rsidR="003A3205" w:rsidRPr="006B6F45" w:rsidRDefault="003A3205" w:rsidP="003A3205">
      <w:pPr>
        <w:pStyle w:val="A"/>
        <w:keepNext w:val="0"/>
        <w:numPr>
          <w:ilvl w:val="0"/>
          <w:numId w:val="5"/>
        </w:numPr>
        <w:tabs>
          <w:tab w:val="num" w:pos="993"/>
        </w:tabs>
        <w:spacing w:before="0" w:line="240" w:lineRule="auto"/>
        <w:ind w:left="993" w:right="-285" w:hanging="426"/>
        <w:rPr>
          <w:i/>
          <w:iCs/>
          <w:sz w:val="20"/>
          <w:lang w:val="pl-PL" w:eastAsia="pl-PL"/>
        </w:rPr>
      </w:pPr>
      <w:r>
        <w:rPr>
          <w:i/>
          <w:iCs/>
          <w:sz w:val="20"/>
          <w:lang w:val="pl-PL" w:eastAsia="pl-PL"/>
        </w:rPr>
        <w:t>nawożenie posadzonych drzew,</w:t>
      </w:r>
    </w:p>
    <w:p w:rsidR="003A3205" w:rsidRPr="006B6F45" w:rsidRDefault="003A3205" w:rsidP="003A3205">
      <w:pPr>
        <w:pStyle w:val="A"/>
        <w:keepNext w:val="0"/>
        <w:numPr>
          <w:ilvl w:val="0"/>
          <w:numId w:val="5"/>
        </w:numPr>
        <w:tabs>
          <w:tab w:val="num" w:pos="993"/>
        </w:tabs>
        <w:spacing w:before="0" w:line="240" w:lineRule="auto"/>
        <w:ind w:left="993" w:right="-285" w:hanging="426"/>
        <w:rPr>
          <w:i/>
          <w:iCs/>
          <w:sz w:val="20"/>
          <w:lang w:val="pl-PL" w:eastAsia="pl-PL"/>
        </w:rPr>
      </w:pPr>
      <w:r w:rsidRPr="006B6F45">
        <w:rPr>
          <w:i/>
          <w:iCs/>
          <w:sz w:val="20"/>
          <w:lang w:val="pl-PL" w:eastAsia="pl-PL"/>
        </w:rPr>
        <w:t xml:space="preserve">okopczykowanie drzew, </w:t>
      </w:r>
    </w:p>
    <w:p w:rsidR="003A3205" w:rsidRPr="006B6F45" w:rsidRDefault="003A3205" w:rsidP="003A3205">
      <w:pPr>
        <w:pStyle w:val="A"/>
        <w:keepNext w:val="0"/>
        <w:numPr>
          <w:ilvl w:val="0"/>
          <w:numId w:val="5"/>
        </w:numPr>
        <w:tabs>
          <w:tab w:val="num" w:pos="993"/>
        </w:tabs>
        <w:spacing w:before="0" w:line="240" w:lineRule="auto"/>
        <w:ind w:left="993" w:right="-285" w:hanging="426"/>
        <w:rPr>
          <w:i/>
          <w:iCs/>
          <w:sz w:val="20"/>
          <w:lang w:val="pl-PL" w:eastAsia="pl-PL"/>
        </w:rPr>
      </w:pPr>
      <w:r w:rsidRPr="006B6F45">
        <w:rPr>
          <w:i/>
          <w:iCs/>
          <w:sz w:val="20"/>
          <w:lang w:val="pl-PL" w:eastAsia="pl-PL"/>
        </w:rPr>
        <w:t xml:space="preserve">wymiana zniszczonych palików i wiązadeł, przycięcie złamanych, chorych gałęzi. </w:t>
      </w:r>
    </w:p>
    <w:p w:rsidR="003A3205" w:rsidRPr="006B6F45" w:rsidRDefault="003A3205" w:rsidP="003A3205">
      <w:pPr>
        <w:pStyle w:val="A"/>
        <w:keepNext w:val="0"/>
        <w:numPr>
          <w:ilvl w:val="0"/>
          <w:numId w:val="4"/>
        </w:numPr>
        <w:tabs>
          <w:tab w:val="left" w:pos="993"/>
        </w:tabs>
        <w:spacing w:before="0" w:line="240" w:lineRule="auto"/>
        <w:ind w:hanging="720"/>
        <w:rPr>
          <w:i/>
          <w:iCs/>
          <w:sz w:val="20"/>
          <w:lang w:val="pl-PL" w:eastAsia="pl-PL"/>
        </w:rPr>
      </w:pPr>
      <w:r w:rsidRPr="006B6F45">
        <w:rPr>
          <w:i/>
          <w:iCs/>
          <w:sz w:val="20"/>
          <w:lang w:val="pl-PL" w:eastAsia="pl-PL"/>
        </w:rPr>
        <w:t>oznakowanie i zabezpieczenie prowadzonych prac.</w:t>
      </w:r>
    </w:p>
    <w:p w:rsidR="003A3205" w:rsidRPr="006B6F45" w:rsidRDefault="003A3205" w:rsidP="003A3205">
      <w:pPr>
        <w:spacing w:after="120"/>
        <w:ind w:right="-39"/>
        <w:jc w:val="both"/>
        <w:rPr>
          <w:i/>
          <w:iCs/>
          <w:sz w:val="20"/>
          <w:szCs w:val="20"/>
        </w:rPr>
      </w:pPr>
    </w:p>
    <w:p w:rsidR="003A3205" w:rsidRDefault="003A3205" w:rsidP="003A3205">
      <w:pPr>
        <w:spacing w:after="120"/>
        <w:ind w:right="-39"/>
        <w:jc w:val="both"/>
        <w:rPr>
          <w:sz w:val="22"/>
          <w:szCs w:val="22"/>
        </w:rPr>
      </w:pPr>
    </w:p>
    <w:p w:rsidR="003A3205" w:rsidRDefault="003A3205" w:rsidP="003A3205">
      <w:pPr>
        <w:spacing w:after="120"/>
        <w:ind w:right="-39"/>
        <w:jc w:val="both"/>
        <w:rPr>
          <w:sz w:val="22"/>
          <w:szCs w:val="22"/>
        </w:rPr>
      </w:pPr>
    </w:p>
    <w:p w:rsidR="003A3205" w:rsidRDefault="003A3205" w:rsidP="003A3205">
      <w:pPr>
        <w:spacing w:after="120"/>
        <w:ind w:right="-39"/>
        <w:jc w:val="both"/>
        <w:rPr>
          <w:sz w:val="22"/>
          <w:szCs w:val="22"/>
        </w:rPr>
      </w:pPr>
      <w:bookmarkStart w:id="2" w:name="_GoBack"/>
      <w:bookmarkEnd w:id="2"/>
    </w:p>
    <w:p w:rsidR="003A3205" w:rsidRDefault="003A3205" w:rsidP="003A3205">
      <w:pPr>
        <w:spacing w:after="120"/>
        <w:ind w:right="-39"/>
        <w:jc w:val="both"/>
        <w:rPr>
          <w:sz w:val="22"/>
          <w:szCs w:val="22"/>
        </w:rPr>
      </w:pPr>
    </w:p>
    <w:p w:rsidR="003A3205" w:rsidRDefault="003A3205" w:rsidP="003A3205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                </w:t>
      </w:r>
      <w:r>
        <w:rPr>
          <w:sz w:val="22"/>
          <w:szCs w:val="22"/>
        </w:rPr>
        <w:tab/>
        <w:t xml:space="preserve">                                             ……………………………………….</w:t>
      </w:r>
    </w:p>
    <w:p w:rsidR="003A3205" w:rsidRDefault="003A3205" w:rsidP="003A3205">
      <w:pPr>
        <w:tabs>
          <w:tab w:val="center" w:pos="5256"/>
          <w:tab w:val="right" w:pos="979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  <w:t>(miejscowość, data)                                                                               (pieczęcie i podpisy Osób Uprawnionych)</w:t>
      </w:r>
    </w:p>
    <w:p w:rsidR="003A3205" w:rsidRPr="004B2874" w:rsidRDefault="003A3205" w:rsidP="003A3205">
      <w:pPr>
        <w:jc w:val="right"/>
        <w:rPr>
          <w:b/>
        </w:rPr>
      </w:pPr>
    </w:p>
    <w:p w:rsidR="003A3205" w:rsidRPr="004B2874" w:rsidRDefault="003A3205" w:rsidP="003A3205">
      <w:pPr>
        <w:jc w:val="right"/>
        <w:rPr>
          <w:b/>
        </w:rPr>
      </w:pPr>
    </w:p>
    <w:p w:rsidR="003A3205" w:rsidRPr="004B2874" w:rsidRDefault="003A3205" w:rsidP="003A3205">
      <w:pPr>
        <w:rPr>
          <w:b/>
        </w:rPr>
      </w:pPr>
    </w:p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3A3205" w:rsidRDefault="003A3205" w:rsidP="003A3205"/>
    <w:p w:rsidR="009E0DF4" w:rsidRDefault="009E0DF4"/>
    <w:sectPr w:rsidR="009E0DF4" w:rsidSect="003A32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7EA0"/>
    <w:multiLevelType w:val="hybridMultilevel"/>
    <w:tmpl w:val="16CCE0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804366"/>
    <w:multiLevelType w:val="hybridMultilevel"/>
    <w:tmpl w:val="08368060"/>
    <w:lvl w:ilvl="0" w:tplc="ABF4304A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5205C0"/>
    <w:multiLevelType w:val="hybridMultilevel"/>
    <w:tmpl w:val="88083810"/>
    <w:lvl w:ilvl="0" w:tplc="EBBAED5A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" w15:restartNumberingAfterBreak="0">
    <w:nsid w:val="2C2120CF"/>
    <w:multiLevelType w:val="singleLevel"/>
    <w:tmpl w:val="406E3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A807D8"/>
    <w:multiLevelType w:val="hybridMultilevel"/>
    <w:tmpl w:val="4B1A7FE4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7E"/>
    <w:rsid w:val="003A3205"/>
    <w:rsid w:val="003F787E"/>
    <w:rsid w:val="009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265A-8F7F-46DB-B431-785F6EDC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A3205"/>
    <w:pPr>
      <w:spacing w:before="120"/>
      <w:jc w:val="center"/>
      <w:outlineLvl w:val="5"/>
    </w:pPr>
    <w:rPr>
      <w:rFonts w:ascii="Arial" w:hAnsi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A3205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Wiktor">
    <w:name w:val="Wiktor"/>
    <w:basedOn w:val="Normalny"/>
    <w:rsid w:val="003A3205"/>
    <w:rPr>
      <w:rFonts w:ascii="Arial" w:hAnsi="Arial"/>
      <w:sz w:val="22"/>
      <w:szCs w:val="20"/>
    </w:rPr>
  </w:style>
  <w:style w:type="paragraph" w:customStyle="1" w:styleId="A">
    <w:name w:val="A"/>
    <w:rsid w:val="003A320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2022-09-21T09:50:00Z</dcterms:created>
  <dcterms:modified xsi:type="dcterms:W3CDTF">2022-09-21T09:51:00Z</dcterms:modified>
</cp:coreProperties>
</file>